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5A" w:rsidRPr="00D44D5A" w:rsidRDefault="00D44D5A" w:rsidP="00D44D5A">
      <w:pPr>
        <w:spacing w:before="100" w:beforeAutospacing="1" w:after="100" w:afterAutospacing="1" w:line="312" w:lineRule="atLeast"/>
        <w:rPr>
          <w:rFonts w:ascii="Arial" w:eastAsia="Times New Roman" w:hAnsi="Arial" w:cs="Arial"/>
          <w:b/>
          <w:bCs/>
          <w:color w:val="000000"/>
          <w:sz w:val="28"/>
          <w:szCs w:val="28"/>
          <w:lang/>
        </w:rPr>
      </w:pPr>
      <w:r w:rsidRPr="00D44D5A">
        <w:rPr>
          <w:rFonts w:ascii="Arial" w:eastAsia="Times New Roman" w:hAnsi="Arial" w:cs="Arial"/>
          <w:color w:val="000000"/>
          <w:sz w:val="28"/>
          <w:szCs w:val="28"/>
          <w:lang/>
        </w:rPr>
        <w:t>Cannabis-related stroke</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b/>
          <w:bCs/>
          <w:color w:val="000000"/>
          <w:sz w:val="18"/>
          <w:szCs w:val="18"/>
          <w:lang/>
        </w:rPr>
        <w:t>Strasbourg, France</w:t>
      </w:r>
      <w:r w:rsidRPr="00D44D5A">
        <w:rPr>
          <w:rFonts w:ascii="Arial" w:eastAsia="Times New Roman" w:hAnsi="Arial" w:cs="Arial"/>
          <w:color w:val="000000"/>
          <w:sz w:val="18"/>
          <w:szCs w:val="18"/>
          <w:lang/>
        </w:rPr>
        <w:t xml:space="preserve"> - Cannabis-related stroke is not a myth, and cannabis use should be considered a risk factor for inducing ischemic stroke, a new literature review concludes [</w:t>
      </w:r>
      <w:hyperlink r:id="rId4" w:anchor="bib_1" w:history="1">
        <w:r w:rsidRPr="00D44D5A">
          <w:rPr>
            <w:rFonts w:ascii="Arial" w:eastAsia="Times New Roman" w:hAnsi="Arial" w:cs="Arial"/>
            <w:b/>
            <w:bCs/>
            <w:color w:val="2E516C"/>
            <w:sz w:val="18"/>
            <w:szCs w:val="18"/>
            <w:lang/>
          </w:rPr>
          <w:t>1</w:t>
        </w:r>
      </w:hyperlink>
      <w:r w:rsidRPr="00D44D5A">
        <w:rPr>
          <w:rFonts w:ascii="Arial" w:eastAsia="Times New Roman" w:hAnsi="Arial" w:cs="Arial"/>
          <w:color w:val="000000"/>
          <w:sz w:val="18"/>
          <w:szCs w:val="18"/>
          <w:lang/>
        </w:rPr>
        <w:t>].</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The review, published in the February 2013 issue of </w:t>
      </w:r>
      <w:r w:rsidRPr="00D44D5A">
        <w:rPr>
          <w:rFonts w:ascii="Arial" w:eastAsia="Times New Roman" w:hAnsi="Arial" w:cs="Arial"/>
          <w:i/>
          <w:iCs/>
          <w:color w:val="000000"/>
          <w:sz w:val="18"/>
          <w:szCs w:val="18"/>
          <w:lang/>
        </w:rPr>
        <w:t>Stroke</w:t>
      </w:r>
      <w:r w:rsidRPr="00D44D5A">
        <w:rPr>
          <w:rFonts w:ascii="Arial" w:eastAsia="Times New Roman" w:hAnsi="Arial" w:cs="Arial"/>
          <w:color w:val="000000"/>
          <w:sz w:val="18"/>
          <w:szCs w:val="18"/>
          <w:lang/>
        </w:rPr>
        <w:t xml:space="preserve">, was conducted by a team led by </w:t>
      </w:r>
      <w:r w:rsidRPr="00D44D5A">
        <w:rPr>
          <w:rFonts w:ascii="Arial" w:eastAsia="Times New Roman" w:hAnsi="Arial" w:cs="Arial"/>
          <w:b/>
          <w:bCs/>
          <w:color w:val="000000"/>
          <w:sz w:val="18"/>
          <w:szCs w:val="18"/>
          <w:lang/>
        </w:rPr>
        <w:t xml:space="preserve">Dr </w:t>
      </w:r>
      <w:proofErr w:type="spellStart"/>
      <w:r w:rsidRPr="00D44D5A">
        <w:rPr>
          <w:rFonts w:ascii="Arial" w:eastAsia="Times New Roman" w:hAnsi="Arial" w:cs="Arial"/>
          <w:b/>
          <w:bCs/>
          <w:color w:val="000000"/>
          <w:sz w:val="18"/>
          <w:szCs w:val="18"/>
          <w:lang/>
        </w:rPr>
        <w:t>Valérie</w:t>
      </w:r>
      <w:proofErr w:type="spellEnd"/>
      <w:r w:rsidRPr="00D44D5A">
        <w:rPr>
          <w:rFonts w:ascii="Arial" w:eastAsia="Times New Roman" w:hAnsi="Arial" w:cs="Arial"/>
          <w:b/>
          <w:bCs/>
          <w:color w:val="000000"/>
          <w:sz w:val="18"/>
          <w:szCs w:val="18"/>
          <w:lang/>
        </w:rPr>
        <w:t xml:space="preserve"> Wolff</w:t>
      </w:r>
      <w:r w:rsidRPr="00D44D5A">
        <w:rPr>
          <w:rFonts w:ascii="Arial" w:eastAsia="Times New Roman" w:hAnsi="Arial" w:cs="Arial"/>
          <w:color w:val="000000"/>
          <w:sz w:val="18"/>
          <w:szCs w:val="18"/>
          <w:lang/>
        </w:rPr>
        <w:t xml:space="preserve"> (University Hospital of Strasbourg, France). Other recent research has linked marijuana use to risk of angina and ACS and to an increased risk of MI in younger adults.</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Wolff commented that as most cannabis smokers are young, patients under 45 years of age presenting with symptoms of stroke should be asked about cannabis use and their urine tested for </w:t>
      </w:r>
      <w:proofErr w:type="spellStart"/>
      <w:r w:rsidRPr="00D44D5A">
        <w:rPr>
          <w:rFonts w:ascii="Arial" w:eastAsia="Times New Roman" w:hAnsi="Arial" w:cs="Arial"/>
          <w:color w:val="000000"/>
          <w:sz w:val="18"/>
          <w:szCs w:val="18"/>
          <w:lang/>
        </w:rPr>
        <w:t>cannabinoids</w:t>
      </w:r>
      <w:proofErr w:type="spellEnd"/>
      <w:r w:rsidRPr="00D44D5A">
        <w:rPr>
          <w:rFonts w:ascii="Arial" w:eastAsia="Times New Roman" w:hAnsi="Arial" w:cs="Arial"/>
          <w:color w:val="000000"/>
          <w:sz w:val="18"/>
          <w:szCs w:val="18"/>
          <w:lang/>
        </w:rPr>
        <w:t xml:space="preserve">. </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"It is important to establish if cannabis has been the cause, as they can reduce their risk of a subsequent stroke if they stop using the drug," she said.</w:t>
      </w:r>
    </w:p>
    <w:p w:rsidR="00D44D5A" w:rsidRPr="00D44D5A" w:rsidRDefault="00D44D5A" w:rsidP="00D44D5A">
      <w:pPr>
        <w:spacing w:line="217"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br w:type="textWrapping" w:clear="all"/>
      </w:r>
      <w:r w:rsidRPr="00D44D5A">
        <w:rPr>
          <w:rFonts w:ascii="Arial" w:eastAsia="Times New Roman" w:hAnsi="Arial" w:cs="Arial"/>
          <w:b/>
          <w:bCs/>
          <w:color w:val="000000"/>
          <w:sz w:val="19"/>
          <w:lang/>
        </w:rPr>
        <w:t>The tip of the iceberg</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The authors note that 59 case reports of cannabis-related stroke (mean age 33 years) have been described. The majority were men, with a male-to-female ratio of 4.9:1. Of the 59 cases, 49 were classed as ischemic strokes, five were transient ischemic attacks, one was a hemorrhagic stroke, and, in four patients, a diagnosis of stroke was suspected but not confirmed because there was no </w:t>
      </w:r>
      <w:proofErr w:type="spellStart"/>
      <w:r w:rsidRPr="00D44D5A">
        <w:rPr>
          <w:rFonts w:ascii="Arial" w:eastAsia="Times New Roman" w:hAnsi="Arial" w:cs="Arial"/>
          <w:color w:val="000000"/>
          <w:sz w:val="18"/>
          <w:szCs w:val="18"/>
          <w:lang/>
        </w:rPr>
        <w:t>neuroimaging</w:t>
      </w:r>
      <w:proofErr w:type="spellEnd"/>
      <w:r w:rsidRPr="00D44D5A">
        <w:rPr>
          <w:rFonts w:ascii="Arial" w:eastAsia="Times New Roman" w:hAnsi="Arial" w:cs="Arial"/>
          <w:color w:val="000000"/>
          <w:sz w:val="18"/>
          <w:szCs w:val="18"/>
          <w:lang/>
        </w:rPr>
        <w:t>.</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They add that in many cases the strokes appeared to have occurred while the drug was actually being smoked or within half an hour of smoking, which is in accordance with another study showing that cannabis increases MI 4.8-fold during the hour following intake.</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Wolff said that although there are only these few cases of documented stroke associated with cannabis use, this is probably just the tip of the iceberg. "Nobody is looking for it, and if you don't look you won't find it. Neurologists are not thinking about cannabis as a possible cause of stroke, so they don't ask patients about it."</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The authors caution that the reality of the relationship between cannabis and stroke is, however, complex, because other confounding factors have to be considered. These include potential triggering factors of sexual activity or concomitant alcohol consumption. There may also be genetic predisposition to susceptibility to stroke from cannabis use, but this needs more study. </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Wolff estimates that less than 10% of strokes occur in patients </w:t>
      </w:r>
      <w:proofErr w:type="gramStart"/>
      <w:r w:rsidRPr="00D44D5A">
        <w:rPr>
          <w:rFonts w:ascii="Arial" w:eastAsia="Times New Roman" w:hAnsi="Arial" w:cs="Arial"/>
          <w:color w:val="000000"/>
          <w:sz w:val="18"/>
          <w:szCs w:val="18"/>
          <w:lang/>
        </w:rPr>
        <w:t>under</w:t>
      </w:r>
      <w:proofErr w:type="gramEnd"/>
      <w:r w:rsidRPr="00D44D5A">
        <w:rPr>
          <w:rFonts w:ascii="Arial" w:eastAsia="Times New Roman" w:hAnsi="Arial" w:cs="Arial"/>
          <w:color w:val="000000"/>
          <w:sz w:val="18"/>
          <w:szCs w:val="18"/>
          <w:lang/>
        </w:rPr>
        <w:t xml:space="preserve"> 45 years of age. These strokes are generally caused by </w:t>
      </w:r>
      <w:proofErr w:type="spellStart"/>
      <w:r w:rsidRPr="00D44D5A">
        <w:rPr>
          <w:rFonts w:ascii="Arial" w:eastAsia="Times New Roman" w:hAnsi="Arial" w:cs="Arial"/>
          <w:color w:val="000000"/>
          <w:sz w:val="18"/>
          <w:szCs w:val="18"/>
          <w:lang/>
        </w:rPr>
        <w:t>cardioembolism</w:t>
      </w:r>
      <w:proofErr w:type="spellEnd"/>
      <w:r w:rsidRPr="00D44D5A">
        <w:rPr>
          <w:rFonts w:ascii="Arial" w:eastAsia="Times New Roman" w:hAnsi="Arial" w:cs="Arial"/>
          <w:color w:val="000000"/>
          <w:sz w:val="18"/>
          <w:szCs w:val="18"/>
          <w:lang/>
        </w:rPr>
        <w:t xml:space="preserve"> or cervical arterial dissection. Around 30% to 60% of strokes in this age group are considered cryptogenic, with no established cause. But in many of these cases, the best diagnostic procedures may not have been performed, she said. </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lastRenderedPageBreak/>
        <w:t xml:space="preserve">In a previous study conducted by Wolff and colleagues, in </w:t>
      </w:r>
      <w:proofErr w:type="gramStart"/>
      <w:r w:rsidRPr="00D44D5A">
        <w:rPr>
          <w:rFonts w:ascii="Arial" w:eastAsia="Times New Roman" w:hAnsi="Arial" w:cs="Arial"/>
          <w:color w:val="000000"/>
          <w:sz w:val="18"/>
          <w:szCs w:val="18"/>
          <w:lang/>
        </w:rPr>
        <w:t>which</w:t>
      </w:r>
      <w:proofErr w:type="gramEnd"/>
      <w:r w:rsidRPr="00D44D5A">
        <w:rPr>
          <w:rFonts w:ascii="Arial" w:eastAsia="Times New Roman" w:hAnsi="Arial" w:cs="Arial"/>
          <w:color w:val="000000"/>
          <w:sz w:val="18"/>
          <w:szCs w:val="18"/>
          <w:lang/>
        </w:rPr>
        <w:t xml:space="preserve"> they examined vessels in the brain very closely, they found that just 12% of strokes could be classed as cryptogenic. Of these, about 30% may have been caused by cannabis use. "So it is not an insignificant number," she noted.</w:t>
      </w:r>
    </w:p>
    <w:p w:rsidR="00D44D5A" w:rsidRPr="00D44D5A" w:rsidRDefault="00D44D5A" w:rsidP="00D44D5A">
      <w:pPr>
        <w:spacing w:line="217"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br w:type="textWrapping" w:clear="all"/>
      </w:r>
      <w:r w:rsidRPr="00D44D5A">
        <w:rPr>
          <w:rFonts w:ascii="Arial" w:eastAsia="Times New Roman" w:hAnsi="Arial" w:cs="Arial"/>
          <w:b/>
          <w:bCs/>
          <w:color w:val="000000"/>
          <w:sz w:val="19"/>
          <w:lang/>
        </w:rPr>
        <w:t xml:space="preserve">Mechanism: Multifocal </w:t>
      </w:r>
      <w:proofErr w:type="spellStart"/>
      <w:r w:rsidRPr="00D44D5A">
        <w:rPr>
          <w:rFonts w:ascii="Arial" w:eastAsia="Times New Roman" w:hAnsi="Arial" w:cs="Arial"/>
          <w:b/>
          <w:bCs/>
          <w:color w:val="000000"/>
          <w:sz w:val="19"/>
          <w:lang/>
        </w:rPr>
        <w:t>intracerebral</w:t>
      </w:r>
      <w:proofErr w:type="spellEnd"/>
      <w:r w:rsidRPr="00D44D5A">
        <w:rPr>
          <w:rFonts w:ascii="Arial" w:eastAsia="Times New Roman" w:hAnsi="Arial" w:cs="Arial"/>
          <w:b/>
          <w:bCs/>
          <w:color w:val="000000"/>
          <w:sz w:val="19"/>
          <w:lang/>
        </w:rPr>
        <w:t xml:space="preserve"> </w:t>
      </w:r>
      <w:proofErr w:type="spellStart"/>
      <w:r w:rsidRPr="00D44D5A">
        <w:rPr>
          <w:rFonts w:ascii="Arial" w:eastAsia="Times New Roman" w:hAnsi="Arial" w:cs="Arial"/>
          <w:b/>
          <w:bCs/>
          <w:color w:val="000000"/>
          <w:sz w:val="19"/>
          <w:lang/>
        </w:rPr>
        <w:t>stenosis</w:t>
      </w:r>
      <w:proofErr w:type="spellEnd"/>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In terms of mechanism, Wolff said cannabis appears to be associated with multifocal </w:t>
      </w:r>
      <w:proofErr w:type="spellStart"/>
      <w:r w:rsidRPr="00D44D5A">
        <w:rPr>
          <w:rFonts w:ascii="Arial" w:eastAsia="Times New Roman" w:hAnsi="Arial" w:cs="Arial"/>
          <w:color w:val="000000"/>
          <w:sz w:val="18"/>
          <w:szCs w:val="18"/>
          <w:lang/>
        </w:rPr>
        <w:t>intracerebral</w:t>
      </w:r>
      <w:proofErr w:type="spellEnd"/>
      <w:r w:rsidRPr="00D44D5A">
        <w:rPr>
          <w:rFonts w:ascii="Arial" w:eastAsia="Times New Roman" w:hAnsi="Arial" w:cs="Arial"/>
          <w:color w:val="000000"/>
          <w:sz w:val="18"/>
          <w:szCs w:val="18"/>
          <w:lang/>
        </w:rPr>
        <w:t xml:space="preserve"> </w:t>
      </w:r>
      <w:proofErr w:type="spellStart"/>
      <w:r w:rsidRPr="00D44D5A">
        <w:rPr>
          <w:rFonts w:ascii="Arial" w:eastAsia="Times New Roman" w:hAnsi="Arial" w:cs="Arial"/>
          <w:color w:val="000000"/>
          <w:sz w:val="18"/>
          <w:szCs w:val="18"/>
          <w:lang/>
        </w:rPr>
        <w:t>stenosis</w:t>
      </w:r>
      <w:proofErr w:type="spellEnd"/>
      <w:r w:rsidRPr="00D44D5A">
        <w:rPr>
          <w:rFonts w:ascii="Arial" w:eastAsia="Times New Roman" w:hAnsi="Arial" w:cs="Arial"/>
          <w:color w:val="000000"/>
          <w:sz w:val="18"/>
          <w:szCs w:val="18"/>
          <w:lang/>
        </w:rPr>
        <w:t xml:space="preserve">, which can cause a stroke. "We have seen these </w:t>
      </w:r>
      <w:proofErr w:type="spellStart"/>
      <w:r w:rsidRPr="00D44D5A">
        <w:rPr>
          <w:rFonts w:ascii="Arial" w:eastAsia="Times New Roman" w:hAnsi="Arial" w:cs="Arial"/>
          <w:color w:val="000000"/>
          <w:sz w:val="18"/>
          <w:szCs w:val="18"/>
          <w:lang/>
        </w:rPr>
        <w:t>stenoses</w:t>
      </w:r>
      <w:proofErr w:type="spellEnd"/>
      <w:r w:rsidRPr="00D44D5A">
        <w:rPr>
          <w:rFonts w:ascii="Arial" w:eastAsia="Times New Roman" w:hAnsi="Arial" w:cs="Arial"/>
          <w:color w:val="000000"/>
          <w:sz w:val="18"/>
          <w:szCs w:val="18"/>
          <w:lang/>
        </w:rPr>
        <w:t xml:space="preserve"> in people who are regular cannabis smokers, and when they stop smoking the </w:t>
      </w:r>
      <w:proofErr w:type="spellStart"/>
      <w:r w:rsidRPr="00D44D5A">
        <w:rPr>
          <w:rFonts w:ascii="Arial" w:eastAsia="Times New Roman" w:hAnsi="Arial" w:cs="Arial"/>
          <w:color w:val="000000"/>
          <w:sz w:val="18"/>
          <w:szCs w:val="18"/>
          <w:lang/>
        </w:rPr>
        <w:t>stenoses</w:t>
      </w:r>
      <w:proofErr w:type="spellEnd"/>
      <w:r w:rsidRPr="00D44D5A">
        <w:rPr>
          <w:rFonts w:ascii="Arial" w:eastAsia="Times New Roman" w:hAnsi="Arial" w:cs="Arial"/>
          <w:color w:val="000000"/>
          <w:sz w:val="18"/>
          <w:szCs w:val="18"/>
          <w:lang/>
        </w:rPr>
        <w:t xml:space="preserve"> disappear. How cannabis causes the </w:t>
      </w:r>
      <w:proofErr w:type="spellStart"/>
      <w:r w:rsidRPr="00D44D5A">
        <w:rPr>
          <w:rFonts w:ascii="Arial" w:eastAsia="Times New Roman" w:hAnsi="Arial" w:cs="Arial"/>
          <w:color w:val="000000"/>
          <w:sz w:val="18"/>
          <w:szCs w:val="18"/>
          <w:lang/>
        </w:rPr>
        <w:t>stenosis</w:t>
      </w:r>
      <w:proofErr w:type="spellEnd"/>
      <w:r w:rsidRPr="00D44D5A">
        <w:rPr>
          <w:rFonts w:ascii="Arial" w:eastAsia="Times New Roman" w:hAnsi="Arial" w:cs="Arial"/>
          <w:color w:val="000000"/>
          <w:sz w:val="18"/>
          <w:szCs w:val="18"/>
          <w:lang/>
        </w:rPr>
        <w:t xml:space="preserve">, we do not know. This needs to be studied," she said. </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"The </w:t>
      </w:r>
      <w:proofErr w:type="spellStart"/>
      <w:r w:rsidRPr="00D44D5A">
        <w:rPr>
          <w:rFonts w:ascii="Arial" w:eastAsia="Times New Roman" w:hAnsi="Arial" w:cs="Arial"/>
          <w:color w:val="000000"/>
          <w:sz w:val="18"/>
          <w:szCs w:val="18"/>
          <w:lang/>
        </w:rPr>
        <w:t>stenoses</w:t>
      </w:r>
      <w:proofErr w:type="spellEnd"/>
      <w:r w:rsidRPr="00D44D5A">
        <w:rPr>
          <w:rFonts w:ascii="Arial" w:eastAsia="Times New Roman" w:hAnsi="Arial" w:cs="Arial"/>
          <w:color w:val="000000"/>
          <w:sz w:val="18"/>
          <w:szCs w:val="18"/>
          <w:lang/>
        </w:rPr>
        <w:t xml:space="preserve"> are caused by shrinkage of the blood vessels and can occur in several different areas of the brain. It appears that cannabis may cause the arteries to constrict. These </w:t>
      </w:r>
      <w:proofErr w:type="spellStart"/>
      <w:r w:rsidRPr="00D44D5A">
        <w:rPr>
          <w:rFonts w:ascii="Arial" w:eastAsia="Times New Roman" w:hAnsi="Arial" w:cs="Arial"/>
          <w:color w:val="000000"/>
          <w:sz w:val="18"/>
          <w:szCs w:val="18"/>
          <w:lang/>
        </w:rPr>
        <w:t>stenoses</w:t>
      </w:r>
      <w:proofErr w:type="spellEnd"/>
      <w:r w:rsidRPr="00D44D5A">
        <w:rPr>
          <w:rFonts w:ascii="Arial" w:eastAsia="Times New Roman" w:hAnsi="Arial" w:cs="Arial"/>
          <w:color w:val="000000"/>
          <w:sz w:val="18"/>
          <w:szCs w:val="18"/>
          <w:lang/>
        </w:rPr>
        <w:t xml:space="preserve"> can be difficult to see. They can be detected with magnetic resonance angiography, but careful scrutiny of the vessels is required. Many are missed," Wolff added. </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"In light of this review, cannabis has to be considered as harmful and the </w:t>
      </w:r>
      <w:proofErr w:type="spellStart"/>
      <w:r w:rsidRPr="00D44D5A">
        <w:rPr>
          <w:rFonts w:ascii="Arial" w:eastAsia="Times New Roman" w:hAnsi="Arial" w:cs="Arial"/>
          <w:color w:val="000000"/>
          <w:sz w:val="18"/>
          <w:szCs w:val="18"/>
          <w:lang/>
        </w:rPr>
        <w:t>cerebrovascular</w:t>
      </w:r>
      <w:proofErr w:type="spellEnd"/>
      <w:r w:rsidRPr="00D44D5A">
        <w:rPr>
          <w:rFonts w:ascii="Arial" w:eastAsia="Times New Roman" w:hAnsi="Arial" w:cs="Arial"/>
          <w:color w:val="000000"/>
          <w:sz w:val="18"/>
          <w:szCs w:val="18"/>
          <w:lang/>
        </w:rPr>
        <w:t xml:space="preserve"> risk when cannabis is consumed is probably underestimated," the authors conclude. </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To confirm the link, they call for an epidemiological study to determine the incidence of multifocal </w:t>
      </w:r>
      <w:proofErr w:type="spellStart"/>
      <w:r w:rsidRPr="00D44D5A">
        <w:rPr>
          <w:rFonts w:ascii="Arial" w:eastAsia="Times New Roman" w:hAnsi="Arial" w:cs="Arial"/>
          <w:color w:val="000000"/>
          <w:sz w:val="18"/>
          <w:szCs w:val="18"/>
          <w:lang/>
        </w:rPr>
        <w:t>intracerebral</w:t>
      </w:r>
      <w:proofErr w:type="spellEnd"/>
      <w:r w:rsidRPr="00D44D5A">
        <w:rPr>
          <w:rFonts w:ascii="Arial" w:eastAsia="Times New Roman" w:hAnsi="Arial" w:cs="Arial"/>
          <w:color w:val="000000"/>
          <w:sz w:val="18"/>
          <w:szCs w:val="18"/>
          <w:lang/>
        </w:rPr>
        <w:t xml:space="preserve"> </w:t>
      </w:r>
      <w:proofErr w:type="spellStart"/>
      <w:r w:rsidRPr="00D44D5A">
        <w:rPr>
          <w:rFonts w:ascii="Arial" w:eastAsia="Times New Roman" w:hAnsi="Arial" w:cs="Arial"/>
          <w:color w:val="000000"/>
          <w:sz w:val="18"/>
          <w:szCs w:val="18"/>
          <w:lang/>
        </w:rPr>
        <w:t>stenosis</w:t>
      </w:r>
      <w:proofErr w:type="spellEnd"/>
      <w:r w:rsidRPr="00D44D5A">
        <w:rPr>
          <w:rFonts w:ascii="Arial" w:eastAsia="Times New Roman" w:hAnsi="Arial" w:cs="Arial"/>
          <w:color w:val="000000"/>
          <w:sz w:val="18"/>
          <w:szCs w:val="18"/>
          <w:lang/>
        </w:rPr>
        <w:t>, complicated or not by stroke, in the general population and cannabis users.</w:t>
      </w:r>
    </w:p>
    <w:p w:rsidR="00D44D5A" w:rsidRPr="00D44D5A" w:rsidRDefault="00D44D5A" w:rsidP="00D44D5A">
      <w:pPr>
        <w:spacing w:before="100" w:beforeAutospacing="1" w:after="100" w:afterAutospacing="1" w:line="312" w:lineRule="atLeast"/>
        <w:rPr>
          <w:rFonts w:ascii="Arial" w:eastAsia="Times New Roman" w:hAnsi="Arial" w:cs="Arial"/>
          <w:color w:val="000000"/>
          <w:sz w:val="18"/>
          <w:szCs w:val="18"/>
          <w:lang/>
        </w:rPr>
      </w:pPr>
      <w:r w:rsidRPr="00D44D5A">
        <w:rPr>
          <w:rFonts w:ascii="Arial" w:eastAsia="Times New Roman" w:hAnsi="Arial" w:cs="Arial"/>
          <w:color w:val="000000"/>
          <w:sz w:val="18"/>
          <w:szCs w:val="18"/>
          <w:lang/>
        </w:rPr>
        <w:t xml:space="preserve">To confirm the diagnosis, it is necessary to perform magnetic resonance angiography in the acute stage of stroke to search for intracranial </w:t>
      </w:r>
      <w:proofErr w:type="spellStart"/>
      <w:r w:rsidRPr="00D44D5A">
        <w:rPr>
          <w:rFonts w:ascii="Arial" w:eastAsia="Times New Roman" w:hAnsi="Arial" w:cs="Arial"/>
          <w:color w:val="000000"/>
          <w:sz w:val="18"/>
          <w:szCs w:val="18"/>
          <w:lang/>
        </w:rPr>
        <w:t>stenosis</w:t>
      </w:r>
      <w:proofErr w:type="spellEnd"/>
      <w:r w:rsidRPr="00D44D5A">
        <w:rPr>
          <w:rFonts w:ascii="Arial" w:eastAsia="Times New Roman" w:hAnsi="Arial" w:cs="Arial"/>
          <w:color w:val="000000"/>
          <w:sz w:val="18"/>
          <w:szCs w:val="18"/>
          <w:lang/>
        </w:rPr>
        <w:t xml:space="preserve">, explained the authors. Thereafter, control vascular imaging is important to evaluate the reversibility of vascular abnormalities. However, when there is doubt between </w:t>
      </w:r>
      <w:proofErr w:type="spellStart"/>
      <w:r w:rsidRPr="00D44D5A">
        <w:rPr>
          <w:rFonts w:ascii="Arial" w:eastAsia="Times New Roman" w:hAnsi="Arial" w:cs="Arial"/>
          <w:color w:val="000000"/>
          <w:sz w:val="18"/>
          <w:szCs w:val="18"/>
          <w:lang/>
        </w:rPr>
        <w:t>stenosis</w:t>
      </w:r>
      <w:proofErr w:type="spellEnd"/>
      <w:r w:rsidRPr="00D44D5A">
        <w:rPr>
          <w:rFonts w:ascii="Arial" w:eastAsia="Times New Roman" w:hAnsi="Arial" w:cs="Arial"/>
          <w:color w:val="000000"/>
          <w:sz w:val="18"/>
          <w:szCs w:val="18"/>
          <w:lang/>
        </w:rPr>
        <w:t xml:space="preserve"> and arterial artifacts, conventional angiography with three-dimensional reconstructed images is needed to confirm diagnosis of </w:t>
      </w:r>
      <w:proofErr w:type="spellStart"/>
      <w:r w:rsidRPr="00D44D5A">
        <w:rPr>
          <w:rFonts w:ascii="Arial" w:eastAsia="Times New Roman" w:hAnsi="Arial" w:cs="Arial"/>
          <w:color w:val="000000"/>
          <w:sz w:val="18"/>
          <w:szCs w:val="18"/>
          <w:lang/>
        </w:rPr>
        <w:t>stenosis</w:t>
      </w:r>
      <w:proofErr w:type="spellEnd"/>
      <w:r w:rsidRPr="00D44D5A">
        <w:rPr>
          <w:rFonts w:ascii="Arial" w:eastAsia="Times New Roman" w:hAnsi="Arial" w:cs="Arial"/>
          <w:color w:val="000000"/>
          <w:sz w:val="18"/>
          <w:szCs w:val="18"/>
          <w:lang/>
        </w:rPr>
        <w:t>, they added.</w:t>
      </w:r>
    </w:p>
    <w:tbl>
      <w:tblPr>
        <w:tblW w:w="0" w:type="dxa"/>
        <w:tblCellSpacing w:w="7" w:type="dxa"/>
        <w:shd w:val="clear" w:color="auto" w:fill="CCCCCC"/>
        <w:tblCellMar>
          <w:top w:w="60" w:type="dxa"/>
          <w:left w:w="60" w:type="dxa"/>
          <w:bottom w:w="60" w:type="dxa"/>
          <w:right w:w="60" w:type="dxa"/>
        </w:tblCellMar>
        <w:tblLook w:val="04A0"/>
      </w:tblPr>
      <w:tblGrid>
        <w:gridCol w:w="3753"/>
      </w:tblGrid>
      <w:tr w:rsidR="00D44D5A" w:rsidRPr="00D44D5A" w:rsidTr="00D44D5A">
        <w:trPr>
          <w:tblCellSpacing w:w="7" w:type="dxa"/>
        </w:trPr>
        <w:tc>
          <w:tcPr>
            <w:tcW w:w="0" w:type="auto"/>
            <w:shd w:val="clear" w:color="auto" w:fill="EEEEEE"/>
            <w:tcMar>
              <w:top w:w="82" w:type="dxa"/>
              <w:left w:w="82" w:type="dxa"/>
              <w:bottom w:w="82" w:type="dxa"/>
              <w:right w:w="82" w:type="dxa"/>
            </w:tcMar>
            <w:hideMark/>
          </w:tcPr>
          <w:p w:rsidR="00D44D5A" w:rsidRPr="00D44D5A" w:rsidRDefault="00D44D5A" w:rsidP="00D44D5A">
            <w:pPr>
              <w:spacing w:before="136" w:line="163" w:lineRule="atLeast"/>
              <w:rPr>
                <w:rFonts w:ascii="Arial" w:eastAsia="Times New Roman" w:hAnsi="Arial" w:cs="Arial"/>
                <w:color w:val="000000"/>
                <w:sz w:val="15"/>
                <w:szCs w:val="15"/>
              </w:rPr>
            </w:pPr>
            <w:r w:rsidRPr="00D44D5A">
              <w:rPr>
                <w:rFonts w:ascii="Arial" w:eastAsia="Times New Roman" w:hAnsi="Arial" w:cs="Arial"/>
                <w:i/>
                <w:iCs/>
                <w:color w:val="000000"/>
                <w:sz w:val="15"/>
                <w:szCs w:val="15"/>
              </w:rPr>
              <w:t>The authors declare they have no conflicts of interest.</w:t>
            </w:r>
          </w:p>
        </w:tc>
      </w:tr>
    </w:tbl>
    <w:p w:rsidR="00D44D5A" w:rsidRPr="00D44D5A" w:rsidRDefault="00D44D5A" w:rsidP="00D44D5A">
      <w:pPr>
        <w:spacing w:line="217" w:lineRule="atLeast"/>
        <w:rPr>
          <w:rFonts w:ascii="Arial" w:eastAsia="Times New Roman" w:hAnsi="Arial" w:cs="Arial"/>
          <w:vanish/>
          <w:color w:val="000000"/>
          <w:sz w:val="18"/>
          <w:szCs w:val="18"/>
          <w:lang/>
        </w:rPr>
      </w:pPr>
    </w:p>
    <w:tbl>
      <w:tblPr>
        <w:tblW w:w="0" w:type="dxa"/>
        <w:tblCellSpacing w:w="7" w:type="dxa"/>
        <w:shd w:val="clear" w:color="auto" w:fill="CCCCCC"/>
        <w:tblCellMar>
          <w:top w:w="60" w:type="dxa"/>
          <w:left w:w="60" w:type="dxa"/>
          <w:bottom w:w="60" w:type="dxa"/>
          <w:right w:w="60" w:type="dxa"/>
        </w:tblCellMar>
        <w:tblLook w:val="04A0"/>
      </w:tblPr>
      <w:tblGrid>
        <w:gridCol w:w="9552"/>
      </w:tblGrid>
      <w:tr w:rsidR="00D44D5A" w:rsidRPr="00D44D5A" w:rsidTr="00D44D5A">
        <w:trPr>
          <w:tblCellSpacing w:w="7" w:type="dxa"/>
        </w:trPr>
        <w:tc>
          <w:tcPr>
            <w:tcW w:w="0" w:type="auto"/>
            <w:shd w:val="clear" w:color="auto" w:fill="EEEEEE"/>
            <w:tcMar>
              <w:top w:w="82" w:type="dxa"/>
              <w:left w:w="82" w:type="dxa"/>
              <w:bottom w:w="82" w:type="dxa"/>
              <w:right w:w="82" w:type="dxa"/>
            </w:tcMar>
            <w:hideMark/>
          </w:tcPr>
          <w:p w:rsidR="00D44D5A" w:rsidRPr="00D44D5A" w:rsidRDefault="00D44D5A" w:rsidP="00D44D5A">
            <w:pPr>
              <w:spacing w:before="136" w:line="163" w:lineRule="atLeast"/>
              <w:rPr>
                <w:rFonts w:ascii="Arial" w:eastAsia="Times New Roman" w:hAnsi="Arial" w:cs="Arial"/>
                <w:color w:val="000000"/>
                <w:sz w:val="15"/>
                <w:szCs w:val="15"/>
              </w:rPr>
            </w:pPr>
            <w:r w:rsidRPr="00D44D5A">
              <w:rPr>
                <w:rFonts w:ascii="Arial" w:eastAsia="Times New Roman" w:hAnsi="Arial" w:cs="Arial"/>
                <w:color w:val="000000"/>
                <w:sz w:val="15"/>
                <w:szCs w:val="15"/>
              </w:rPr>
              <w:t xml:space="preserve">The complete contents of </w:t>
            </w:r>
            <w:proofErr w:type="spellStart"/>
            <w:r w:rsidRPr="00D44D5A">
              <w:rPr>
                <w:rFonts w:ascii="Arial" w:eastAsia="Times New Roman" w:hAnsi="Arial" w:cs="Arial"/>
                <w:color w:val="000000"/>
                <w:sz w:val="15"/>
                <w:szCs w:val="15"/>
              </w:rPr>
              <w:t>Medscape</w:t>
            </w:r>
            <w:proofErr w:type="spellEnd"/>
            <w:r w:rsidRPr="00D44D5A">
              <w:rPr>
                <w:rFonts w:ascii="Arial" w:eastAsia="Times New Roman" w:hAnsi="Arial" w:cs="Arial"/>
                <w:color w:val="000000"/>
                <w:sz w:val="15"/>
                <w:szCs w:val="15"/>
              </w:rPr>
              <w:t xml:space="preserve"> Medical News, a professional news service of WebMD, can be found at </w:t>
            </w:r>
            <w:hyperlink r:id="rId5" w:tgtFrame="_blank" w:history="1">
              <w:r w:rsidRPr="00D44D5A">
                <w:rPr>
                  <w:rFonts w:ascii="Arial" w:eastAsia="Times New Roman" w:hAnsi="Arial" w:cs="Arial"/>
                  <w:b/>
                  <w:bCs/>
                  <w:color w:val="2E516C"/>
                  <w:sz w:val="15"/>
                </w:rPr>
                <w:t>www.medscape.com</w:t>
              </w:r>
            </w:hyperlink>
            <w:r w:rsidRPr="00D44D5A">
              <w:rPr>
                <w:rFonts w:ascii="Arial" w:eastAsia="Times New Roman" w:hAnsi="Arial" w:cs="Arial"/>
                <w:color w:val="000000"/>
                <w:sz w:val="15"/>
                <w:szCs w:val="15"/>
              </w:rPr>
              <w:t>, a website for medical professionals.</w:t>
            </w:r>
          </w:p>
        </w:tc>
      </w:tr>
    </w:tbl>
    <w:p w:rsidR="003C4AAB" w:rsidRDefault="003C4AAB"/>
    <w:sectPr w:rsidR="003C4AAB" w:rsidSect="003C4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4D5A"/>
    <w:rsid w:val="00220A15"/>
    <w:rsid w:val="00232B92"/>
    <w:rsid w:val="003C4AAB"/>
    <w:rsid w:val="00595D8F"/>
    <w:rsid w:val="00641EDC"/>
    <w:rsid w:val="00703B8B"/>
    <w:rsid w:val="00873C8A"/>
    <w:rsid w:val="00D00986"/>
    <w:rsid w:val="00D4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en-US" w:eastAsia="en-US" w:bidi="ar-SA"/>
      </w:rPr>
    </w:rPrDefault>
    <w:pPrDefault>
      <w:pPr>
        <w:spacing w:line="2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D5A"/>
    <w:rPr>
      <w:b/>
      <w:bCs/>
      <w:strike w:val="0"/>
      <w:dstrike w:val="0"/>
      <w:color w:val="2E516C"/>
      <w:u w:val="none"/>
      <w:effect w:val="none"/>
    </w:rPr>
  </w:style>
  <w:style w:type="paragraph" w:customStyle="1" w:styleId="enrichlocation">
    <w:name w:val="enrichlocation"/>
    <w:basedOn w:val="Normal"/>
    <w:rsid w:val="00D44D5A"/>
    <w:pPr>
      <w:spacing w:before="100" w:beforeAutospacing="1" w:after="100" w:afterAutospacing="1" w:line="312" w:lineRule="atLeast"/>
    </w:pPr>
    <w:rPr>
      <w:rFonts w:eastAsia="Times New Roman" w:cs="Times New Roman"/>
      <w:sz w:val="18"/>
      <w:szCs w:val="18"/>
    </w:rPr>
  </w:style>
  <w:style w:type="character" w:customStyle="1" w:styleId="subtitle2">
    <w:name w:val="subtitle2"/>
    <w:basedOn w:val="DefaultParagraphFont"/>
    <w:rsid w:val="00D44D5A"/>
    <w:rPr>
      <w:b/>
      <w:bCs/>
      <w:vanish w:val="0"/>
      <w:webHidden w:val="0"/>
      <w:color w:val="000000"/>
      <w:sz w:val="19"/>
      <w:szCs w:val="19"/>
      <w:specVanish w:val="0"/>
    </w:rPr>
  </w:style>
</w:styles>
</file>

<file path=word/webSettings.xml><?xml version="1.0" encoding="utf-8"?>
<w:webSettings xmlns:r="http://schemas.openxmlformats.org/officeDocument/2006/relationships" xmlns:w="http://schemas.openxmlformats.org/wordprocessingml/2006/main">
  <w:divs>
    <w:div w:id="1974359905">
      <w:bodyDiv w:val="1"/>
      <w:marLeft w:val="0"/>
      <w:marRight w:val="0"/>
      <w:marTop w:val="0"/>
      <w:marBottom w:val="0"/>
      <w:divBdr>
        <w:top w:val="none" w:sz="0" w:space="0" w:color="auto"/>
        <w:left w:val="none" w:sz="0" w:space="0" w:color="auto"/>
        <w:bottom w:val="none" w:sz="0" w:space="0" w:color="auto"/>
        <w:right w:val="none" w:sz="0" w:space="0" w:color="auto"/>
      </w:divBdr>
      <w:divsChild>
        <w:div w:id="1822693878">
          <w:marLeft w:val="0"/>
          <w:marRight w:val="0"/>
          <w:marTop w:val="0"/>
          <w:marBottom w:val="0"/>
          <w:divBdr>
            <w:top w:val="none" w:sz="0" w:space="0" w:color="auto"/>
            <w:left w:val="none" w:sz="0" w:space="0" w:color="auto"/>
            <w:bottom w:val="none" w:sz="0" w:space="0" w:color="auto"/>
            <w:right w:val="none" w:sz="0" w:space="0" w:color="auto"/>
          </w:divBdr>
          <w:divsChild>
            <w:div w:id="1639797712">
              <w:marLeft w:val="0"/>
              <w:marRight w:val="0"/>
              <w:marTop w:val="0"/>
              <w:marBottom w:val="0"/>
              <w:divBdr>
                <w:top w:val="none" w:sz="0" w:space="0" w:color="auto"/>
                <w:left w:val="none" w:sz="0" w:space="0" w:color="auto"/>
                <w:bottom w:val="none" w:sz="0" w:space="0" w:color="auto"/>
                <w:right w:val="none" w:sz="0" w:space="0" w:color="auto"/>
              </w:divBdr>
              <w:divsChild>
                <w:div w:id="1627076050">
                  <w:marLeft w:val="0"/>
                  <w:marRight w:val="0"/>
                  <w:marTop w:val="0"/>
                  <w:marBottom w:val="0"/>
                  <w:divBdr>
                    <w:top w:val="none" w:sz="0" w:space="0" w:color="auto"/>
                    <w:left w:val="none" w:sz="0" w:space="0" w:color="auto"/>
                    <w:bottom w:val="none" w:sz="0" w:space="0" w:color="auto"/>
                    <w:right w:val="none" w:sz="0" w:space="0" w:color="auto"/>
                  </w:divBdr>
                  <w:divsChild>
                    <w:div w:id="358241605">
                      <w:marLeft w:val="0"/>
                      <w:marRight w:val="0"/>
                      <w:marTop w:val="163"/>
                      <w:marBottom w:val="109"/>
                      <w:divBdr>
                        <w:top w:val="none" w:sz="0" w:space="0" w:color="auto"/>
                        <w:left w:val="none" w:sz="0" w:space="0" w:color="auto"/>
                        <w:bottom w:val="none" w:sz="0" w:space="0" w:color="auto"/>
                        <w:right w:val="none" w:sz="0" w:space="0" w:color="auto"/>
                      </w:divBdr>
                      <w:divsChild>
                        <w:div w:id="1146122405">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heart.org/viewDocument.do?document=http%3A%2F%2Fwww.medscape.com%2F" TargetMode="External"/><Relationship Id="rId4" Type="http://schemas.openxmlformats.org/officeDocument/2006/relationships/hyperlink" Target="http://www.theheart.org/article/1498023.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Peggy Jones</cp:lastModifiedBy>
  <cp:revision>1</cp:revision>
  <dcterms:created xsi:type="dcterms:W3CDTF">2013-01-25T19:59:00Z</dcterms:created>
  <dcterms:modified xsi:type="dcterms:W3CDTF">2013-01-25T20:01:00Z</dcterms:modified>
</cp:coreProperties>
</file>